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98FB" w14:textId="3853B519" w:rsidR="00BE128A" w:rsidRPr="00BA63A6" w:rsidRDefault="0096261E" w:rsidP="00EF71BB">
      <w:pPr>
        <w:spacing w:after="0" w:line="240" w:lineRule="auto"/>
        <w:jc w:val="center"/>
        <w:rPr>
          <w:rFonts w:cstheme="minorHAnsi"/>
          <w:b/>
          <w:sz w:val="24"/>
          <w:szCs w:val="24"/>
        </w:rPr>
      </w:pPr>
      <w:r>
        <w:rPr>
          <w:noProof/>
        </w:rPr>
        <w:drawing>
          <wp:anchor distT="0" distB="0" distL="114300" distR="114300" simplePos="0" relativeHeight="251658240" behindDoc="0" locked="0" layoutInCell="1" allowOverlap="1" wp14:anchorId="0E84F4A7" wp14:editId="16BDD43D">
            <wp:simplePos x="0" y="0"/>
            <wp:positionH relativeFrom="column">
              <wp:posOffset>-4445</wp:posOffset>
            </wp:positionH>
            <wp:positionV relativeFrom="paragraph">
              <wp:posOffset>-528320</wp:posOffset>
            </wp:positionV>
            <wp:extent cx="1344793" cy="523875"/>
            <wp:effectExtent l="0" t="0" r="825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793"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9E8" w:rsidRPr="00BA63A6">
        <w:rPr>
          <w:rFonts w:cstheme="minorHAnsi"/>
          <w:b/>
          <w:sz w:val="24"/>
          <w:szCs w:val="24"/>
        </w:rPr>
        <w:t xml:space="preserve">KİŞİSEL VERİLERİN İŞLENMESİNE İLİŞKİN </w:t>
      </w:r>
      <w:r w:rsidR="00CF420B" w:rsidRPr="00BA63A6">
        <w:rPr>
          <w:rFonts w:cstheme="minorHAnsi"/>
          <w:b/>
          <w:sz w:val="24"/>
          <w:szCs w:val="24"/>
        </w:rPr>
        <w:t>ÇALIŞAN AYDINLATMA METNİ</w:t>
      </w:r>
    </w:p>
    <w:p w14:paraId="0038C24F" w14:textId="4EE2E100" w:rsidR="00323318" w:rsidRDefault="0096261E" w:rsidP="00323318">
      <w:pPr>
        <w:shd w:val="clear" w:color="auto" w:fill="FFFFFF"/>
        <w:spacing w:after="0" w:line="240" w:lineRule="auto"/>
        <w:jc w:val="both"/>
        <w:rPr>
          <w:rFonts w:eastAsia="Times New Roman" w:cstheme="minorHAnsi"/>
          <w:sz w:val="24"/>
          <w:szCs w:val="24"/>
          <w:lang w:eastAsia="tr-TR"/>
        </w:rPr>
      </w:pPr>
      <w:r>
        <w:rPr>
          <w:rFonts w:cs="Calibri"/>
          <w:bCs/>
          <w:sz w:val="24"/>
          <w:szCs w:val="24"/>
        </w:rPr>
        <w:t>TANITIM ETİKET MATBAA AMB. BASKI SAN. TİC. LTD. ŞTİ.</w:t>
      </w:r>
      <w:r w:rsidR="00323318" w:rsidRPr="005D0C58">
        <w:rPr>
          <w:rFonts w:eastAsia="Times New Roman" w:cs="Calibri"/>
          <w:sz w:val="24"/>
          <w:szCs w:val="24"/>
        </w:rPr>
        <w:t xml:space="preserve"> (bundan sonra ‘Şirket’ olarak anılacaktır.) </w:t>
      </w:r>
      <w:r w:rsidR="00323318" w:rsidRPr="005D0C58">
        <w:rPr>
          <w:rFonts w:eastAsia="Times New Roman" w:cstheme="minorHAnsi"/>
          <w:sz w:val="24"/>
          <w:szCs w:val="24"/>
          <w:lang w:eastAsia="tr-TR"/>
        </w:rPr>
        <w:t xml:space="preserve">bu bilgilendirmeyi, 6698 sayılı “Kişisel Verilerin Korunması Kanunu” </w:t>
      </w:r>
      <w:r w:rsidR="00323318" w:rsidRPr="005D0C58">
        <w:rPr>
          <w:rFonts w:eastAsia="Times New Roman" w:cs="Calibri"/>
          <w:sz w:val="24"/>
          <w:szCs w:val="24"/>
        </w:rPr>
        <w:t xml:space="preserve">(bundan sonra ‘Kanun’ olarak anılacaktır.) </w:t>
      </w:r>
      <w:r w:rsidR="00323318" w:rsidRPr="005D0C58">
        <w:rPr>
          <w:rFonts w:eastAsia="Times New Roman" w:cstheme="minorHAnsi"/>
          <w:sz w:val="24"/>
          <w:szCs w:val="24"/>
          <w:lang w:eastAsia="tr-TR"/>
        </w:rPr>
        <w:t xml:space="preserve">10. maddesi gereğince ve yasal zorunluk nedeniyle yapmaktadır. </w:t>
      </w:r>
    </w:p>
    <w:p w14:paraId="287A3298" w14:textId="28E1F9CC" w:rsidR="00323318" w:rsidRPr="005D0C58" w:rsidRDefault="00323318" w:rsidP="00323318">
      <w:pPr>
        <w:shd w:val="clear" w:color="auto" w:fill="FFFFFF"/>
        <w:spacing w:after="0" w:line="240" w:lineRule="auto"/>
        <w:jc w:val="both"/>
        <w:rPr>
          <w:rFonts w:eastAsia="Times New Roman" w:cstheme="minorHAnsi"/>
          <w:sz w:val="24"/>
          <w:szCs w:val="24"/>
          <w:lang w:eastAsia="tr-TR"/>
        </w:rPr>
      </w:pPr>
      <w:r w:rsidRPr="005D0C58">
        <w:rPr>
          <w:rFonts w:eastAsia="Times New Roman" w:cstheme="minorHAnsi"/>
          <w:sz w:val="24"/>
          <w:szCs w:val="24"/>
          <w:lang w:eastAsia="tr-TR"/>
        </w:rPr>
        <w:t>Kanun’da kimliği belirli ya da belirlenebilir gerçek kişiye ilişkin her türlü bilgi kişisel veri olarak tanımlanmakta olup Şirket, kişisel verilerinizin tamamen veya kısmen otomatik olan ya da herhangi bir veri kayıt sisteminin parçası olmak kaydıyla otomatik olmayan yollarla hukuka uygun olarak elde edilmesi, kaydedilmesi, depolanması, muhafaza edilmesi, değiştirilmesi, yeniden düzenlenmesi, açıklanması, aktarılması, devralınması, elde edilebilir hale getirilmesi, sınıflandırılması ya da kullanılmasının engellenmesi gibi veriler üzerinde gerçekleştirdiği her türlü kişisel veri işleme faaliyetlerini başta özel hayatın gizliliği olmak üzere, temel hak ve özgürlüklerin korunması amacıyla mümkün olan en üst seviyede güvenlik tedbirlerini alarak gerçekleştirmektedir.</w:t>
      </w:r>
    </w:p>
    <w:p w14:paraId="6B6BDCDF" w14:textId="59C6E25A" w:rsidR="00323318" w:rsidRPr="00323318" w:rsidRDefault="00323318" w:rsidP="00323318">
      <w:pPr>
        <w:shd w:val="clear" w:color="auto" w:fill="FFFFFF"/>
        <w:spacing w:after="0" w:line="240" w:lineRule="auto"/>
        <w:jc w:val="both"/>
        <w:rPr>
          <w:rFonts w:eastAsia="Times New Roman" w:cstheme="minorHAnsi"/>
          <w:sz w:val="24"/>
          <w:szCs w:val="24"/>
          <w:lang w:eastAsia="tr-TR"/>
        </w:rPr>
      </w:pPr>
      <w:r w:rsidRPr="00323318">
        <w:rPr>
          <w:rFonts w:eastAsia="Times New Roman" w:cstheme="minorHAnsi"/>
          <w:b/>
          <w:bCs/>
          <w:sz w:val="24"/>
          <w:szCs w:val="24"/>
          <w:lang w:eastAsia="tr-TR"/>
        </w:rPr>
        <w:t>a) Veri Sorumlusunun Kimliği:</w:t>
      </w:r>
      <w:r w:rsidRPr="00323318">
        <w:rPr>
          <w:rFonts w:eastAsia="Times New Roman" w:cstheme="minorHAnsi"/>
          <w:sz w:val="24"/>
          <w:szCs w:val="24"/>
          <w:lang w:eastAsia="tr-TR"/>
        </w:rPr>
        <w:t> </w:t>
      </w:r>
      <w:r w:rsidR="0096261E">
        <w:rPr>
          <w:rFonts w:cs="Calibri"/>
          <w:bCs/>
          <w:sz w:val="24"/>
          <w:szCs w:val="24"/>
        </w:rPr>
        <w:t>TANITIM ETİKET MATBAA AMB. BASKI SAN. TİC. LTD. ŞTİ.</w:t>
      </w:r>
    </w:p>
    <w:p w14:paraId="2405580B" w14:textId="77777777" w:rsidR="00323318" w:rsidRPr="00323318" w:rsidRDefault="00323318" w:rsidP="00323318">
      <w:pPr>
        <w:shd w:val="clear" w:color="auto" w:fill="FFFFFF"/>
        <w:spacing w:after="0" w:line="240" w:lineRule="auto"/>
        <w:jc w:val="both"/>
        <w:rPr>
          <w:rFonts w:eastAsia="Times New Roman" w:cstheme="minorHAnsi"/>
          <w:sz w:val="24"/>
          <w:szCs w:val="24"/>
          <w:lang w:eastAsia="tr-TR"/>
        </w:rPr>
      </w:pPr>
      <w:r w:rsidRPr="00323318">
        <w:rPr>
          <w:rFonts w:eastAsia="Times New Roman" w:cstheme="minorHAnsi"/>
          <w:b/>
          <w:bCs/>
          <w:sz w:val="24"/>
          <w:szCs w:val="24"/>
          <w:lang w:eastAsia="tr-TR"/>
        </w:rPr>
        <w:t xml:space="preserve">b) Kişisel Verilerin İşlenme Amaçları: </w:t>
      </w:r>
      <w:r w:rsidRPr="00323318">
        <w:rPr>
          <w:rFonts w:eastAsia="Times New Roman" w:cstheme="minorHAnsi"/>
          <w:sz w:val="24"/>
          <w:szCs w:val="24"/>
          <w:lang w:eastAsia="tr-TR"/>
        </w:rPr>
        <w:t>Şirketimiz ile paylaşmış olduğunuz Kişisel verilerinizi;</w:t>
      </w:r>
    </w:p>
    <w:p w14:paraId="670A4111" w14:textId="77777777" w:rsidR="009D3786" w:rsidRPr="00BA63A6" w:rsidRDefault="00374E70" w:rsidP="00397ACE">
      <w:pPr>
        <w:pStyle w:val="ListeParagraf"/>
        <w:numPr>
          <w:ilvl w:val="0"/>
          <w:numId w:val="1"/>
        </w:numPr>
        <w:spacing w:after="0" w:line="240" w:lineRule="auto"/>
        <w:jc w:val="both"/>
        <w:rPr>
          <w:rFonts w:cstheme="minorHAnsi"/>
          <w:sz w:val="24"/>
          <w:szCs w:val="24"/>
        </w:rPr>
      </w:pPr>
      <w:r w:rsidRPr="00BA63A6">
        <w:rPr>
          <w:rFonts w:cstheme="minorHAnsi"/>
          <w:sz w:val="24"/>
          <w:szCs w:val="24"/>
        </w:rPr>
        <w:t>İşe alım sürecini tamamlamak</w:t>
      </w:r>
    </w:p>
    <w:p w14:paraId="0D208239"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Çalışanlar İçin İş Akdi Ve Mevzuattan Kaynaklı Yükümlülüklerin Yerine Getirilmesi </w:t>
      </w:r>
    </w:p>
    <w:p w14:paraId="33306DEB"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Çalışanlar İçin Yan Haklar Ve Menfaatleri Süreçlerinin Yürütülmesi </w:t>
      </w:r>
    </w:p>
    <w:p w14:paraId="63F5A676"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Denetim / Etik Faaliyetlerinin Yürütülmesi </w:t>
      </w:r>
    </w:p>
    <w:p w14:paraId="61FFF1C1"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Eğitim Faaliyetlerinin Yürütülmesi </w:t>
      </w:r>
    </w:p>
    <w:p w14:paraId="648E1484"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Faaliyetlerin Mevzuata Uygun Yürütülmesi </w:t>
      </w:r>
    </w:p>
    <w:p w14:paraId="39B5EE56"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Finans Ve Muhasebe İşlerinin Yürütülmesi </w:t>
      </w:r>
    </w:p>
    <w:p w14:paraId="748E07AD"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Görevlendirme Süreçlerinin Yürütülmesi </w:t>
      </w:r>
    </w:p>
    <w:p w14:paraId="580C5116" w14:textId="5C28AF8B"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İç Denetim</w:t>
      </w:r>
      <w:r w:rsidR="00A03AF8">
        <w:rPr>
          <w:rFonts w:asciiTheme="minorHAnsi" w:hAnsiTheme="minorHAnsi" w:cstheme="minorHAnsi"/>
        </w:rPr>
        <w:t xml:space="preserve"> </w:t>
      </w:r>
      <w:r w:rsidRPr="00BA63A6">
        <w:rPr>
          <w:rFonts w:asciiTheme="minorHAnsi" w:hAnsiTheme="minorHAnsi" w:cstheme="minorHAnsi"/>
        </w:rPr>
        <w:t xml:space="preserve">Faaliyetlerinin Yürütülmesi </w:t>
      </w:r>
    </w:p>
    <w:p w14:paraId="6B8FAE54"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 xml:space="preserve">İletişim Faaliyetlerinin Yürütülmesi </w:t>
      </w:r>
    </w:p>
    <w:p w14:paraId="021FB798" w14:textId="77777777" w:rsidR="00374E70" w:rsidRPr="00BA63A6" w:rsidRDefault="00374E70" w:rsidP="00397ACE">
      <w:pPr>
        <w:pStyle w:val="Default"/>
        <w:numPr>
          <w:ilvl w:val="0"/>
          <w:numId w:val="1"/>
        </w:numPr>
        <w:ind w:left="714" w:hanging="357"/>
        <w:jc w:val="both"/>
        <w:rPr>
          <w:rFonts w:asciiTheme="minorHAnsi" w:hAnsiTheme="minorHAnsi" w:cstheme="minorHAnsi"/>
        </w:rPr>
      </w:pPr>
      <w:r w:rsidRPr="00BA63A6">
        <w:rPr>
          <w:rFonts w:asciiTheme="minorHAnsi" w:hAnsiTheme="minorHAnsi" w:cstheme="minorHAnsi"/>
        </w:rPr>
        <w:t>İnsan Kaynakları Süreçlerinin Planlanması</w:t>
      </w:r>
    </w:p>
    <w:p w14:paraId="15D2E510" w14:textId="77777777" w:rsidR="00374E70" w:rsidRPr="00BA63A6" w:rsidRDefault="00374E70" w:rsidP="00397ACE">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İş Faaliyetlerinin Yürütülmesi / Denetimi </w:t>
      </w:r>
    </w:p>
    <w:p w14:paraId="56AA5C0C" w14:textId="77777777" w:rsidR="00374E70" w:rsidRPr="00BA63A6" w:rsidRDefault="00374E70" w:rsidP="00397ACE">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İş Sağlığı / Güvenliği Faaliyetlerinin Yürütülmesi </w:t>
      </w:r>
    </w:p>
    <w:p w14:paraId="609A22E8" w14:textId="77777777" w:rsidR="00374E70" w:rsidRPr="00BA63A6" w:rsidRDefault="00374E70" w:rsidP="00397ACE">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İş Sürekliliğinin Sağlanması Faaliyetlerinin Yürütülmesi </w:t>
      </w:r>
    </w:p>
    <w:p w14:paraId="67F26B6A" w14:textId="77777777" w:rsidR="00374E70" w:rsidRPr="00BA63A6" w:rsidRDefault="00374E70" w:rsidP="00397ACE">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Saklama Ve Arşiv Faaliyetlerinin Yürütülmesi </w:t>
      </w:r>
    </w:p>
    <w:p w14:paraId="69BDD2D3" w14:textId="727F66EA" w:rsidR="00374E70" w:rsidRPr="0056067F" w:rsidRDefault="00374E70" w:rsidP="0056067F">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Sözleşme Süreçlerinin Yürütülmesi </w:t>
      </w:r>
      <w:r w:rsidRPr="0056067F">
        <w:rPr>
          <w:rFonts w:asciiTheme="minorHAnsi" w:hAnsiTheme="minorHAnsi" w:cstheme="minorHAnsi"/>
        </w:rPr>
        <w:t xml:space="preserve"> </w:t>
      </w:r>
    </w:p>
    <w:p w14:paraId="324DDD2B" w14:textId="77777777" w:rsidR="00374E70" w:rsidRPr="00BA63A6" w:rsidRDefault="00374E70" w:rsidP="00397ACE">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Ücret Politikasının Yürütülmesi </w:t>
      </w:r>
    </w:p>
    <w:p w14:paraId="117F28CD" w14:textId="77777777" w:rsidR="00374E70" w:rsidRPr="00BA63A6" w:rsidRDefault="00374E70" w:rsidP="00397ACE">
      <w:pPr>
        <w:pStyle w:val="Default"/>
        <w:numPr>
          <w:ilvl w:val="0"/>
          <w:numId w:val="1"/>
        </w:numPr>
        <w:jc w:val="both"/>
        <w:rPr>
          <w:rFonts w:asciiTheme="minorHAnsi" w:hAnsiTheme="minorHAnsi" w:cstheme="minorHAnsi"/>
        </w:rPr>
      </w:pPr>
      <w:r w:rsidRPr="00BA63A6">
        <w:rPr>
          <w:rFonts w:asciiTheme="minorHAnsi" w:hAnsiTheme="minorHAnsi" w:cstheme="minorHAnsi"/>
        </w:rPr>
        <w:t xml:space="preserve">Yetkili Kişi, Kurum Ve Kuruluşlara Bilgi Verilmesi </w:t>
      </w:r>
    </w:p>
    <w:p w14:paraId="4EC353BC" w14:textId="289BE843" w:rsidR="00E76FDE" w:rsidRDefault="00480834" w:rsidP="00397ACE">
      <w:pPr>
        <w:pStyle w:val="ListeParagraf"/>
        <w:numPr>
          <w:ilvl w:val="0"/>
          <w:numId w:val="1"/>
        </w:numPr>
        <w:spacing w:after="0" w:line="240" w:lineRule="auto"/>
        <w:jc w:val="both"/>
        <w:rPr>
          <w:rFonts w:cstheme="minorHAnsi"/>
          <w:sz w:val="24"/>
          <w:szCs w:val="24"/>
        </w:rPr>
      </w:pPr>
      <w:r w:rsidRPr="00BA63A6">
        <w:rPr>
          <w:rFonts w:cstheme="minorHAnsi"/>
          <w:sz w:val="24"/>
          <w:szCs w:val="24"/>
        </w:rPr>
        <w:t>Çalışanların iç ve dış menfaatleri doğrultusunda veri işleme faaliyetleri (ör; özlük hakları, bireysel emeklilik</w:t>
      </w:r>
      <w:r w:rsidR="00B171EB">
        <w:rPr>
          <w:rFonts w:cstheme="minorHAnsi"/>
          <w:sz w:val="24"/>
          <w:szCs w:val="24"/>
        </w:rPr>
        <w:t xml:space="preserve"> </w:t>
      </w:r>
      <w:r w:rsidRPr="00BA63A6">
        <w:rPr>
          <w:rFonts w:cstheme="minorHAnsi"/>
          <w:sz w:val="24"/>
          <w:szCs w:val="24"/>
        </w:rPr>
        <w:t xml:space="preserve">vb) </w:t>
      </w:r>
    </w:p>
    <w:p w14:paraId="002A19E7" w14:textId="75785A6F" w:rsidR="005C7BFF" w:rsidRDefault="006712B1" w:rsidP="00397ACE">
      <w:pPr>
        <w:pStyle w:val="ListeParagraf"/>
        <w:numPr>
          <w:ilvl w:val="0"/>
          <w:numId w:val="1"/>
        </w:numPr>
        <w:spacing w:after="0" w:line="240" w:lineRule="auto"/>
        <w:jc w:val="both"/>
        <w:rPr>
          <w:rFonts w:cstheme="minorHAnsi"/>
          <w:sz w:val="24"/>
          <w:szCs w:val="24"/>
        </w:rPr>
      </w:pPr>
      <w:r>
        <w:rPr>
          <w:rFonts w:cstheme="minorHAnsi"/>
          <w:sz w:val="24"/>
          <w:szCs w:val="24"/>
        </w:rPr>
        <w:t>Parmak izi veya göz taraması ile f</w:t>
      </w:r>
      <w:r w:rsidR="005C7BFF">
        <w:rPr>
          <w:rFonts w:cstheme="minorHAnsi"/>
          <w:sz w:val="24"/>
          <w:szCs w:val="24"/>
        </w:rPr>
        <w:t>iziksel mekan güvenliğini sağlamak için işe giriş çıkışları sistemsel olarak kontrol altına almak ve giriş çıkış saatleri ile mesai hesaplaması yapabilmek,</w:t>
      </w:r>
    </w:p>
    <w:p w14:paraId="676F3B7A" w14:textId="53D78F6F" w:rsidR="005C7BFF" w:rsidRDefault="005C7BFF" w:rsidP="00777B21">
      <w:pPr>
        <w:pStyle w:val="ListeParagraf"/>
        <w:numPr>
          <w:ilvl w:val="0"/>
          <w:numId w:val="1"/>
        </w:numPr>
        <w:spacing w:after="0" w:line="240" w:lineRule="auto"/>
        <w:jc w:val="both"/>
        <w:rPr>
          <w:rFonts w:cstheme="minorHAnsi"/>
          <w:sz w:val="24"/>
          <w:szCs w:val="24"/>
        </w:rPr>
      </w:pPr>
      <w:r>
        <w:rPr>
          <w:rFonts w:cstheme="minorHAnsi"/>
          <w:sz w:val="24"/>
          <w:szCs w:val="24"/>
        </w:rPr>
        <w:t>Çalışanların yaş, cinsiyet, çalışma saati gibi kriterlerini analiz edip değerlendirerek anonimleşmiş bilgiyi ilgili kuruluşlar ile paylaşmak,</w:t>
      </w:r>
    </w:p>
    <w:p w14:paraId="0FA67D8E" w14:textId="4B84AE34" w:rsidR="00777B21" w:rsidRDefault="00777B21" w:rsidP="00777B21">
      <w:pPr>
        <w:pStyle w:val="ListeParagraf"/>
        <w:numPr>
          <w:ilvl w:val="0"/>
          <w:numId w:val="1"/>
        </w:numPr>
        <w:spacing w:after="0" w:line="240" w:lineRule="auto"/>
        <w:jc w:val="both"/>
        <w:rPr>
          <w:rFonts w:cstheme="minorHAnsi"/>
          <w:sz w:val="24"/>
          <w:szCs w:val="24"/>
        </w:rPr>
      </w:pPr>
      <w:r>
        <w:rPr>
          <w:rFonts w:cstheme="minorHAnsi"/>
          <w:sz w:val="24"/>
          <w:szCs w:val="24"/>
        </w:rPr>
        <w:t>İş yeri fiziki güvenliği için kamera kayıtları tutmak</w:t>
      </w:r>
      <w:r w:rsidR="00375F6F">
        <w:rPr>
          <w:rFonts w:cstheme="minorHAnsi"/>
          <w:sz w:val="24"/>
          <w:szCs w:val="24"/>
        </w:rPr>
        <w:t xml:space="preserve"> ve ses </w:t>
      </w:r>
      <w:r w:rsidR="006712B1">
        <w:rPr>
          <w:rFonts w:cstheme="minorHAnsi"/>
          <w:sz w:val="24"/>
          <w:szCs w:val="24"/>
        </w:rPr>
        <w:t>kaydı almak,</w:t>
      </w:r>
    </w:p>
    <w:p w14:paraId="621032B5" w14:textId="3D7345C1" w:rsidR="00777B21" w:rsidRDefault="00375F6F" w:rsidP="00777B21">
      <w:pPr>
        <w:pStyle w:val="ListeParagraf"/>
        <w:numPr>
          <w:ilvl w:val="0"/>
          <w:numId w:val="1"/>
        </w:numPr>
        <w:spacing w:after="0" w:line="240" w:lineRule="auto"/>
        <w:jc w:val="both"/>
        <w:rPr>
          <w:rFonts w:cstheme="minorHAnsi"/>
          <w:sz w:val="24"/>
          <w:szCs w:val="24"/>
        </w:rPr>
      </w:pPr>
      <w:r>
        <w:rPr>
          <w:rFonts w:cstheme="minorHAnsi"/>
          <w:sz w:val="24"/>
          <w:szCs w:val="24"/>
        </w:rPr>
        <w:t>İş sürekliliğini sağlamak için araç lokasyon takibi yapmak,</w:t>
      </w:r>
    </w:p>
    <w:p w14:paraId="46C02D22" w14:textId="13AC4B75" w:rsidR="00777B21" w:rsidRPr="00777B21" w:rsidRDefault="00777B21" w:rsidP="00777B21">
      <w:pPr>
        <w:pStyle w:val="ListeParagraf"/>
        <w:numPr>
          <w:ilvl w:val="0"/>
          <w:numId w:val="1"/>
        </w:numPr>
        <w:spacing w:after="0" w:line="240" w:lineRule="auto"/>
        <w:jc w:val="both"/>
        <w:rPr>
          <w:rFonts w:cstheme="minorHAnsi"/>
          <w:sz w:val="24"/>
          <w:szCs w:val="24"/>
        </w:rPr>
      </w:pPr>
      <w:r>
        <w:rPr>
          <w:rFonts w:cstheme="minorHAnsi"/>
          <w:sz w:val="24"/>
          <w:szCs w:val="24"/>
        </w:rPr>
        <w:t>İş gereği katılım gereken toplantı, fuar katılım, iş gezisi vb. durumlarda ulaşım ve konaklama için gerekli bilgilerin işlenmesi,</w:t>
      </w:r>
    </w:p>
    <w:p w14:paraId="04432DB2" w14:textId="0FBAA423" w:rsidR="00B63CCE" w:rsidRPr="00B63CCE" w:rsidRDefault="00A03AF8" w:rsidP="00397ACE">
      <w:pPr>
        <w:pStyle w:val="ListeParagraf"/>
        <w:numPr>
          <w:ilvl w:val="0"/>
          <w:numId w:val="1"/>
        </w:numPr>
        <w:spacing w:after="0" w:line="240" w:lineRule="auto"/>
        <w:jc w:val="both"/>
        <w:rPr>
          <w:rFonts w:cstheme="minorHAnsi"/>
          <w:sz w:val="24"/>
          <w:szCs w:val="24"/>
        </w:rPr>
      </w:pPr>
      <w:r>
        <w:rPr>
          <w:rFonts w:cstheme="minorHAnsi"/>
          <w:sz w:val="24"/>
          <w:szCs w:val="24"/>
        </w:rPr>
        <w:lastRenderedPageBreak/>
        <w:t>Disiplin yönetmeliğine uygun tedbirleri almak</w:t>
      </w:r>
      <w:r w:rsidR="00B63CCE">
        <w:rPr>
          <w:rFonts w:cstheme="minorHAnsi"/>
          <w:sz w:val="24"/>
          <w:szCs w:val="24"/>
        </w:rPr>
        <w:t xml:space="preserve"> </w:t>
      </w:r>
      <w:r w:rsidR="00B63CCE" w:rsidRPr="00B63CCE">
        <w:rPr>
          <w:rFonts w:eastAsia="Times New Roman" w:cstheme="minorHAnsi"/>
          <w:sz w:val="24"/>
          <w:szCs w:val="24"/>
          <w:lang w:eastAsia="tr-TR"/>
        </w:rPr>
        <w:t>gibi amaçlarla Kanun’un 5. ve 6. Maddelerinde belirtilen kişisel veri işleme şartları ve amaçları dahilinde işleyeceğimizi, işlendikleri amaç için gerekli olan azami süre ve her halde kanuni zaman aşımı süreleri kadar muhafaza edeceğimizi belirtmek isteriz.</w:t>
      </w:r>
    </w:p>
    <w:p w14:paraId="3C188441" w14:textId="77777777" w:rsidR="004D299B" w:rsidRDefault="004D299B" w:rsidP="00397ACE">
      <w:pPr>
        <w:spacing w:after="0" w:line="240" w:lineRule="auto"/>
        <w:jc w:val="both"/>
        <w:rPr>
          <w:rFonts w:eastAsia="Times New Roman" w:cstheme="minorHAnsi"/>
          <w:b/>
          <w:bCs/>
          <w:sz w:val="24"/>
          <w:szCs w:val="24"/>
          <w:lang w:eastAsia="tr-TR"/>
        </w:rPr>
      </w:pPr>
      <w:r w:rsidRPr="005D0C58">
        <w:rPr>
          <w:rFonts w:eastAsia="Times New Roman" w:cstheme="minorHAnsi"/>
          <w:b/>
          <w:bCs/>
          <w:sz w:val="24"/>
          <w:szCs w:val="24"/>
          <w:lang w:eastAsia="tr-TR"/>
        </w:rPr>
        <w:t>c) İşlenen Kişisel Verilerin Kimlere Ve Hangi Amaçla Aktarılabileceği:</w:t>
      </w:r>
    </w:p>
    <w:p w14:paraId="2812F4BB" w14:textId="032BA8CF" w:rsidR="00E76FDE" w:rsidRPr="004D299B" w:rsidRDefault="003F17F3" w:rsidP="00397ACE">
      <w:pPr>
        <w:spacing w:after="0" w:line="240" w:lineRule="auto"/>
        <w:jc w:val="both"/>
        <w:rPr>
          <w:rFonts w:cstheme="minorHAnsi"/>
          <w:color w:val="00B0F0"/>
          <w:sz w:val="24"/>
          <w:szCs w:val="24"/>
        </w:rPr>
      </w:pPr>
      <w:r w:rsidRPr="002E0C02">
        <w:rPr>
          <w:rFonts w:cstheme="minorHAnsi"/>
          <w:b/>
          <w:sz w:val="24"/>
          <w:szCs w:val="24"/>
        </w:rPr>
        <w:t>Yurt içi aktarım:</w:t>
      </w:r>
      <w:r w:rsidR="00FF39A0">
        <w:rPr>
          <w:rFonts w:cstheme="minorHAnsi"/>
          <w:b/>
          <w:sz w:val="24"/>
          <w:szCs w:val="24"/>
        </w:rPr>
        <w:t xml:space="preserve"> </w:t>
      </w:r>
      <w:r w:rsidR="00E90A17">
        <w:rPr>
          <w:rFonts w:cs="Calibri"/>
          <w:bCs/>
          <w:sz w:val="24"/>
          <w:szCs w:val="24"/>
        </w:rPr>
        <w:t xml:space="preserve">TANITIM ETİKET MATBAA AMB. BASKI SAN. TİC. LTD. ŞTİ. </w:t>
      </w:r>
      <w:r w:rsidR="00E76FDE" w:rsidRPr="004D299B">
        <w:rPr>
          <w:rFonts w:cstheme="minorHAnsi"/>
          <w:sz w:val="24"/>
          <w:szCs w:val="24"/>
        </w:rPr>
        <w:t>olarak yasalar ve ilgili taraflar karşısındaki yükümlülüklerini ifa etmesi amacıyla kişisel verileriniz listelenenler ile sınırlı kalmak üzere</w:t>
      </w:r>
      <w:r w:rsidR="0022030C" w:rsidRPr="004D299B">
        <w:rPr>
          <w:rFonts w:cstheme="minorHAnsi"/>
          <w:sz w:val="24"/>
          <w:szCs w:val="24"/>
        </w:rPr>
        <w:t xml:space="preserve">; </w:t>
      </w:r>
      <w:r w:rsidR="00197ABD" w:rsidRPr="00D21707">
        <w:rPr>
          <w:rFonts w:cstheme="minorHAnsi"/>
          <w:sz w:val="24"/>
          <w:szCs w:val="24"/>
        </w:rPr>
        <w:t xml:space="preserve">yetkili </w:t>
      </w:r>
      <w:r w:rsidR="00E76FDE" w:rsidRPr="00D21707">
        <w:rPr>
          <w:rFonts w:cstheme="minorHAnsi"/>
          <w:sz w:val="24"/>
          <w:szCs w:val="24"/>
        </w:rPr>
        <w:t>kamu kurum ve kuruluşları</w:t>
      </w:r>
      <w:r w:rsidR="00D21707" w:rsidRPr="00D21707">
        <w:rPr>
          <w:rFonts w:cstheme="minorHAnsi"/>
          <w:sz w:val="24"/>
          <w:szCs w:val="24"/>
        </w:rPr>
        <w:t xml:space="preserve"> (SGK, İŞKUR vb.)</w:t>
      </w:r>
      <w:r w:rsidR="00E76FDE" w:rsidRPr="00D21707">
        <w:rPr>
          <w:rFonts w:cstheme="minorHAnsi"/>
          <w:sz w:val="24"/>
          <w:szCs w:val="24"/>
        </w:rPr>
        <w:t>, sigorta</w:t>
      </w:r>
      <w:r w:rsidR="00BA0E8A" w:rsidRPr="00D21707">
        <w:rPr>
          <w:rFonts w:cstheme="minorHAnsi"/>
          <w:sz w:val="24"/>
          <w:szCs w:val="24"/>
        </w:rPr>
        <w:t xml:space="preserve"> firmaları, </w:t>
      </w:r>
      <w:r w:rsidR="00E76FDE" w:rsidRPr="00D21707">
        <w:rPr>
          <w:rFonts w:cstheme="minorHAnsi"/>
          <w:sz w:val="24"/>
          <w:szCs w:val="24"/>
        </w:rPr>
        <w:t xml:space="preserve">finansal (banka vb.) kuruluşlar, </w:t>
      </w:r>
      <w:r w:rsidR="00867DE5" w:rsidRPr="00D21707">
        <w:rPr>
          <w:rFonts w:cstheme="minorHAnsi"/>
          <w:sz w:val="24"/>
          <w:szCs w:val="24"/>
        </w:rPr>
        <w:t xml:space="preserve">OSGB kuruluşu, </w:t>
      </w:r>
      <w:r w:rsidR="002E0C02" w:rsidRPr="00D21707">
        <w:rPr>
          <w:rFonts w:cstheme="minorHAnsi"/>
          <w:sz w:val="24"/>
          <w:szCs w:val="24"/>
        </w:rPr>
        <w:t>mali müşavirlik</w:t>
      </w:r>
      <w:r w:rsidR="00E90A17" w:rsidRPr="00D21707">
        <w:rPr>
          <w:rFonts w:cstheme="minorHAnsi"/>
          <w:sz w:val="24"/>
          <w:szCs w:val="24"/>
        </w:rPr>
        <w:t xml:space="preserve"> kuruluşu</w:t>
      </w:r>
      <w:r w:rsidR="002E0C02" w:rsidRPr="00D21707">
        <w:rPr>
          <w:rFonts w:cstheme="minorHAnsi"/>
          <w:sz w:val="24"/>
          <w:szCs w:val="24"/>
        </w:rPr>
        <w:t xml:space="preserve">, </w:t>
      </w:r>
      <w:r w:rsidR="000F32CA" w:rsidRPr="00D21707">
        <w:rPr>
          <w:rFonts w:cstheme="minorHAnsi"/>
          <w:sz w:val="24"/>
          <w:szCs w:val="24"/>
        </w:rPr>
        <w:t xml:space="preserve">gerektiği durumda </w:t>
      </w:r>
      <w:r w:rsidR="003649CA" w:rsidRPr="00D21707">
        <w:rPr>
          <w:rFonts w:cstheme="minorHAnsi"/>
          <w:sz w:val="24"/>
          <w:szCs w:val="24"/>
        </w:rPr>
        <w:t>avukatlar</w:t>
      </w:r>
      <w:r w:rsidR="00D21707">
        <w:rPr>
          <w:rFonts w:cstheme="minorHAnsi"/>
          <w:sz w:val="24"/>
          <w:szCs w:val="24"/>
        </w:rPr>
        <w:t xml:space="preserve">/yargı mercileri </w:t>
      </w:r>
      <w:r w:rsidR="00E76FDE" w:rsidRPr="00D21707">
        <w:rPr>
          <w:rFonts w:cstheme="minorHAnsi"/>
          <w:sz w:val="24"/>
          <w:szCs w:val="24"/>
        </w:rPr>
        <w:t>ile paylaşılabilmektir.</w:t>
      </w:r>
    </w:p>
    <w:p w14:paraId="7A436F17" w14:textId="16B25B8B" w:rsidR="003F17F3" w:rsidRDefault="003F17F3" w:rsidP="00397ACE">
      <w:pPr>
        <w:spacing w:after="0" w:line="240" w:lineRule="auto"/>
        <w:jc w:val="both"/>
        <w:rPr>
          <w:rFonts w:cstheme="minorHAnsi"/>
          <w:sz w:val="24"/>
          <w:szCs w:val="24"/>
        </w:rPr>
      </w:pPr>
      <w:r w:rsidRPr="00B07885">
        <w:rPr>
          <w:rFonts w:cstheme="minorHAnsi"/>
          <w:b/>
          <w:sz w:val="24"/>
          <w:szCs w:val="24"/>
        </w:rPr>
        <w:t>Yurt dışı aktarım:</w:t>
      </w:r>
      <w:r w:rsidR="002E0C02" w:rsidRPr="00B07885">
        <w:rPr>
          <w:rFonts w:cstheme="minorHAnsi"/>
          <w:sz w:val="24"/>
          <w:szCs w:val="24"/>
        </w:rPr>
        <w:t xml:space="preserve"> </w:t>
      </w:r>
      <w:r w:rsidR="00215673">
        <w:rPr>
          <w:rFonts w:cstheme="minorHAnsi"/>
          <w:sz w:val="24"/>
          <w:szCs w:val="24"/>
        </w:rPr>
        <w:t>Yurt dışı aktarım yapılmamaktadır.</w:t>
      </w:r>
    </w:p>
    <w:p w14:paraId="1F8D748A" w14:textId="075468CE" w:rsidR="004D299B" w:rsidRDefault="004D299B" w:rsidP="004D299B">
      <w:pPr>
        <w:shd w:val="clear" w:color="auto" w:fill="FFFFFF"/>
        <w:spacing w:after="0" w:line="240" w:lineRule="auto"/>
        <w:jc w:val="both"/>
        <w:rPr>
          <w:rFonts w:eastAsia="Times New Roman" w:cstheme="minorHAnsi"/>
          <w:sz w:val="24"/>
          <w:szCs w:val="24"/>
          <w:lang w:eastAsia="tr-TR"/>
        </w:rPr>
      </w:pPr>
      <w:r w:rsidRPr="005D0C58">
        <w:rPr>
          <w:rFonts w:eastAsia="Times New Roman" w:cstheme="minorHAnsi"/>
          <w:b/>
          <w:bCs/>
          <w:sz w:val="24"/>
          <w:szCs w:val="24"/>
          <w:lang w:eastAsia="tr-TR"/>
        </w:rPr>
        <w:t>d) Kişisel Veri Toplamanın Yöntemi Ve Hukuki Sebebi:</w:t>
      </w:r>
      <w:r w:rsidRPr="005D0C58">
        <w:rPr>
          <w:rFonts w:eastAsia="Times New Roman" w:cstheme="minorHAnsi"/>
          <w:sz w:val="24"/>
          <w:szCs w:val="24"/>
          <w:lang w:eastAsia="tr-TR"/>
        </w:rPr>
        <w:t> Aşağıdaki yöntemlerle toplanan kişisel verileriniz yukarıda (b) ve (c) maddelerinde belirtilen amaçlar</w:t>
      </w:r>
      <w:r>
        <w:rPr>
          <w:rFonts w:eastAsia="Times New Roman" w:cstheme="minorHAnsi"/>
          <w:sz w:val="24"/>
          <w:szCs w:val="24"/>
          <w:lang w:eastAsia="tr-TR"/>
        </w:rPr>
        <w:t xml:space="preserve"> dahilinde </w:t>
      </w:r>
      <w:r w:rsidRPr="005D0C58">
        <w:rPr>
          <w:rFonts w:eastAsia="Times New Roman" w:cstheme="minorHAnsi"/>
          <w:sz w:val="24"/>
          <w:szCs w:val="24"/>
          <w:lang w:eastAsia="tr-TR"/>
        </w:rPr>
        <w:t>Kanunun 5. ve 6. maddelerinde belirtilen işleme şartları</w:t>
      </w:r>
      <w:r>
        <w:rPr>
          <w:rFonts w:eastAsia="Times New Roman" w:cstheme="minorHAnsi"/>
          <w:sz w:val="24"/>
          <w:szCs w:val="24"/>
          <w:lang w:eastAsia="tr-TR"/>
        </w:rPr>
        <w:t xml:space="preserve"> kapsamında işlenecektir.</w:t>
      </w:r>
    </w:p>
    <w:p w14:paraId="4C456686" w14:textId="6F6A82A4" w:rsidR="003F1304" w:rsidRDefault="003F1304" w:rsidP="003F1304">
      <w:pPr>
        <w:pStyle w:val="ListeParagraf"/>
        <w:numPr>
          <w:ilvl w:val="0"/>
          <w:numId w:val="4"/>
        </w:numPr>
        <w:shd w:val="clear" w:color="auto" w:fill="FFFFFF"/>
        <w:spacing w:after="0" w:line="240" w:lineRule="auto"/>
        <w:jc w:val="both"/>
        <w:rPr>
          <w:rFonts w:eastAsia="Times New Roman" w:cstheme="minorHAnsi"/>
          <w:sz w:val="24"/>
          <w:szCs w:val="24"/>
          <w:lang w:eastAsia="tr-TR"/>
        </w:rPr>
      </w:pPr>
      <w:r w:rsidRPr="003F1304">
        <w:rPr>
          <w:rFonts w:eastAsia="Times New Roman" w:cstheme="minorHAnsi"/>
          <w:sz w:val="24"/>
          <w:szCs w:val="24"/>
          <w:lang w:eastAsia="tr-TR"/>
        </w:rPr>
        <w:t xml:space="preserve">İletişim platformları </w:t>
      </w:r>
      <w:r w:rsidR="00567B9F">
        <w:rPr>
          <w:rFonts w:eastAsia="Times New Roman" w:cstheme="minorHAnsi"/>
          <w:sz w:val="24"/>
          <w:szCs w:val="24"/>
          <w:lang w:eastAsia="tr-TR"/>
        </w:rPr>
        <w:t>(e-posta, telefon</w:t>
      </w:r>
      <w:r w:rsidR="006A23E8">
        <w:rPr>
          <w:rFonts w:eastAsia="Times New Roman" w:cstheme="minorHAnsi"/>
          <w:sz w:val="24"/>
          <w:szCs w:val="24"/>
          <w:lang w:eastAsia="tr-TR"/>
        </w:rPr>
        <w:t>, online veri paylaşım platformları</w:t>
      </w:r>
      <w:r w:rsidR="00567B9F">
        <w:rPr>
          <w:rFonts w:eastAsia="Times New Roman" w:cstheme="minorHAnsi"/>
          <w:sz w:val="24"/>
          <w:szCs w:val="24"/>
          <w:lang w:eastAsia="tr-TR"/>
        </w:rPr>
        <w:t xml:space="preserve"> vb.) </w:t>
      </w:r>
      <w:r w:rsidRPr="003F1304">
        <w:rPr>
          <w:rFonts w:eastAsia="Times New Roman" w:cstheme="minorHAnsi"/>
          <w:sz w:val="24"/>
          <w:szCs w:val="24"/>
          <w:lang w:eastAsia="tr-TR"/>
        </w:rPr>
        <w:t>aracılığı ile</w:t>
      </w:r>
      <w:r>
        <w:rPr>
          <w:rFonts w:eastAsia="Times New Roman" w:cstheme="minorHAnsi"/>
          <w:sz w:val="24"/>
          <w:szCs w:val="24"/>
          <w:lang w:eastAsia="tr-TR"/>
        </w:rPr>
        <w:t xml:space="preserve"> </w:t>
      </w:r>
      <w:r w:rsidR="00026720">
        <w:rPr>
          <w:rFonts w:eastAsia="Times New Roman" w:cstheme="minorHAnsi"/>
          <w:sz w:val="24"/>
          <w:szCs w:val="24"/>
          <w:lang w:eastAsia="tr-TR"/>
        </w:rPr>
        <w:t>kişinin kendisinin paylaştığı kişisel verileri</w:t>
      </w:r>
    </w:p>
    <w:p w14:paraId="1ED613FE" w14:textId="3DDAD53F" w:rsidR="008347B7" w:rsidRDefault="003F1304" w:rsidP="008347B7">
      <w:pPr>
        <w:pStyle w:val="ListeParagraf"/>
        <w:numPr>
          <w:ilvl w:val="0"/>
          <w:numId w:val="4"/>
        </w:numPr>
        <w:shd w:val="clear" w:color="auto" w:fill="FFFFFF"/>
        <w:spacing w:after="0" w:line="240" w:lineRule="auto"/>
        <w:jc w:val="both"/>
        <w:rPr>
          <w:rFonts w:eastAsia="Times New Roman" w:cstheme="minorHAnsi"/>
          <w:sz w:val="24"/>
          <w:szCs w:val="24"/>
          <w:lang w:eastAsia="tr-TR"/>
        </w:rPr>
      </w:pPr>
      <w:r>
        <w:rPr>
          <w:rFonts w:eastAsia="Times New Roman" w:cstheme="minorHAnsi"/>
          <w:sz w:val="24"/>
          <w:szCs w:val="24"/>
          <w:lang w:eastAsia="tr-TR"/>
        </w:rPr>
        <w:t>İlgili kişinin kendisi tarafından sözlü/elektronik/yazılı ortam vb. yollarla otomatik, yarı otomatik veya herhangi bir veri kayıt sisteminin parçası olmak kaydıyla otomatik olmayan yollarla işlenen kişisel veriler</w:t>
      </w:r>
      <w:r w:rsidR="00BB0232">
        <w:rPr>
          <w:rFonts w:eastAsia="Times New Roman" w:cstheme="minorHAnsi"/>
          <w:sz w:val="24"/>
          <w:szCs w:val="24"/>
          <w:lang w:eastAsia="tr-TR"/>
        </w:rPr>
        <w:t>i</w:t>
      </w:r>
    </w:p>
    <w:p w14:paraId="41CFA0BC" w14:textId="3480E4E7" w:rsidR="008347B7" w:rsidRPr="008347B7" w:rsidRDefault="008347B7" w:rsidP="008347B7">
      <w:pPr>
        <w:shd w:val="clear" w:color="auto" w:fill="FFFFFF"/>
        <w:spacing w:after="0" w:line="240" w:lineRule="auto"/>
        <w:jc w:val="both"/>
        <w:rPr>
          <w:rFonts w:eastAsia="Times New Roman" w:cstheme="minorHAnsi"/>
          <w:sz w:val="24"/>
          <w:szCs w:val="24"/>
          <w:lang w:eastAsia="tr-TR"/>
        </w:rPr>
      </w:pPr>
      <w:r w:rsidRPr="008347B7">
        <w:rPr>
          <w:rFonts w:cstheme="minorHAnsi"/>
          <w:b/>
          <w:sz w:val="24"/>
          <w:szCs w:val="24"/>
        </w:rPr>
        <w:t xml:space="preserve">e) Kanunun 11. Maddesi Uyarınca Haklarınız: </w:t>
      </w:r>
      <w:r w:rsidRPr="008347B7">
        <w:rPr>
          <w:rFonts w:eastAsia="Times New Roman" w:cstheme="minorHAnsi"/>
          <w:sz w:val="24"/>
          <w:szCs w:val="24"/>
          <w:lang w:eastAsia="tr-TR"/>
        </w:rPr>
        <w:t>Kanunun “İstisnalar” başlıklı 28. maddesinde öngörülen haller başta olmak üzere ilgili tüm istisnalar saklı kalmak kaydıyla Şirketimize başvurarak, Kanunda belirtilen koşullar çerçevesinde olmak/kullanılmak üzere; kişisel verilerinizin işlenip işlenmediğini, işlenmişse hangi amaçla işlendiğini ve amaca uygun kullanılıp kullanılmadığını; yurtiçinde veya yurtdışındaki üçüncü kişilere aktarılıp aktarılmadığını, aktarıldı ise aktarılan kişi ve kurumların kim olduğunu; işlenen verilerin silinmesini, yok edilmesini; yanlış veya eksik işlenen kişisel verilerinizin düzeltilmesini; değişmesi halinde güncellenmesini; kişisel verilerinizin işlenmesini gerektiren sebeplerin ortadan kalkması halinde silinmesini ya da yok edilmesini ve bu işlemlerin verilerinizin aktarıldığı üçüncü kişi ve kurumlara da bildirilmesini talep etmek hakkınızın bulunduğunu; münhasıran otomatik sistemler aracılığıyla işlenen kişisel verilerinizin mevzuata uygun olarak işlenmemesi sebebiyle bir zarara uğramanız halinde bu zararın giderilmesini talep etme hakkınızın bulunduğunu belirtmek isteriz.</w:t>
      </w:r>
      <w:r w:rsidRPr="008347B7">
        <w:rPr>
          <w:rFonts w:eastAsia="Times New Roman" w:cstheme="minorHAnsi"/>
          <w:sz w:val="24"/>
          <w:szCs w:val="24"/>
          <w:lang w:eastAsia="tr-TR"/>
        </w:rPr>
        <w:br/>
        <w:t xml:space="preserve">Kişisel verileriniz ile ilgili taleplerinizi; </w:t>
      </w:r>
      <w:hyperlink r:id="rId8" w:history="1">
        <w:r w:rsidRPr="008347B7">
          <w:rPr>
            <w:rStyle w:val="Kpr"/>
            <w:rFonts w:eastAsia="Times New Roman" w:cstheme="minorHAnsi"/>
            <w:sz w:val="24"/>
            <w:szCs w:val="24"/>
            <w:lang w:eastAsia="tr-TR"/>
          </w:rPr>
          <w:t>www.</w:t>
        </w:r>
      </w:hyperlink>
      <w:r w:rsidR="00CE2CEB">
        <w:rPr>
          <w:rStyle w:val="Kpr"/>
          <w:rFonts w:eastAsia="Times New Roman" w:cstheme="minorHAnsi"/>
          <w:sz w:val="24"/>
          <w:szCs w:val="24"/>
          <w:lang w:eastAsia="tr-TR"/>
        </w:rPr>
        <w:t>tanitimetiket.com.tr</w:t>
      </w:r>
      <w:r w:rsidR="00CE2CEB" w:rsidRPr="00CE2CEB">
        <w:rPr>
          <w:rStyle w:val="Kpr"/>
          <w:rFonts w:eastAsia="Times New Roman" w:cstheme="minorHAnsi"/>
          <w:sz w:val="24"/>
          <w:szCs w:val="24"/>
          <w:u w:val="none"/>
          <w:lang w:eastAsia="tr-TR"/>
        </w:rPr>
        <w:t xml:space="preserve"> </w:t>
      </w:r>
      <w:r w:rsidRPr="008347B7">
        <w:rPr>
          <w:rFonts w:eastAsia="Times New Roman" w:cstheme="minorHAnsi"/>
          <w:sz w:val="24"/>
          <w:szCs w:val="24"/>
          <w:lang w:eastAsia="tr-TR"/>
        </w:rPr>
        <w:t>web sitemizdeki Veri Sahibi Başvuru Formu’na tıklayıp içerisindeki talimatlara uygun olarak yazılı ve imzalı şekilde Şirketimize iletebilirsiniz.</w:t>
      </w:r>
    </w:p>
    <w:p w14:paraId="1D10632A" w14:textId="46EBBC2B" w:rsidR="00CE2CEB" w:rsidRDefault="00E76FDE" w:rsidP="00080581">
      <w:pPr>
        <w:tabs>
          <w:tab w:val="left" w:pos="900"/>
        </w:tabs>
        <w:spacing w:after="0" w:line="240" w:lineRule="auto"/>
        <w:jc w:val="both"/>
        <w:rPr>
          <w:rFonts w:cs="Calibri"/>
          <w:bCs/>
          <w:sz w:val="24"/>
          <w:szCs w:val="24"/>
        </w:rPr>
      </w:pPr>
      <w:r w:rsidRPr="00BA63A6">
        <w:rPr>
          <w:rFonts w:cstheme="minorHAnsi"/>
          <w:b/>
          <w:sz w:val="24"/>
          <w:szCs w:val="24"/>
        </w:rPr>
        <w:t>İLETİŞİM BİLGİLERİ</w:t>
      </w:r>
      <w:r w:rsidR="00793BB2">
        <w:rPr>
          <w:rFonts w:cstheme="minorHAnsi"/>
          <w:b/>
          <w:sz w:val="24"/>
          <w:szCs w:val="24"/>
        </w:rPr>
        <w:t xml:space="preserve">: </w:t>
      </w:r>
      <w:r w:rsidR="00CE2CEB">
        <w:rPr>
          <w:rFonts w:cs="Calibri"/>
          <w:bCs/>
          <w:sz w:val="24"/>
          <w:szCs w:val="24"/>
        </w:rPr>
        <w:t xml:space="preserve">TANITIM ETİKET MATBAA AMB. BASKI SAN. TİC. LTD. ŞTİ. </w:t>
      </w:r>
    </w:p>
    <w:p w14:paraId="2E08A2CC" w14:textId="7B34983A" w:rsidR="00080581" w:rsidRPr="005D0C58" w:rsidRDefault="00080581" w:rsidP="00080581">
      <w:pPr>
        <w:tabs>
          <w:tab w:val="left" w:pos="900"/>
        </w:tabs>
        <w:spacing w:after="0" w:line="240" w:lineRule="auto"/>
        <w:jc w:val="both"/>
        <w:rPr>
          <w:rFonts w:cstheme="minorHAnsi"/>
          <w:color w:val="FF0000"/>
          <w:sz w:val="24"/>
          <w:szCs w:val="24"/>
        </w:rPr>
      </w:pPr>
      <w:r w:rsidRPr="005D0C58">
        <w:rPr>
          <w:rFonts w:cstheme="minorHAnsi"/>
          <w:sz w:val="24"/>
          <w:szCs w:val="24"/>
        </w:rPr>
        <w:t xml:space="preserve">Mersis No: </w:t>
      </w:r>
      <w:r w:rsidR="002F3002">
        <w:rPr>
          <w:rFonts w:cstheme="minorHAnsi"/>
          <w:color w:val="666666"/>
          <w:sz w:val="24"/>
          <w:szCs w:val="24"/>
          <w:shd w:val="clear" w:color="auto" w:fill="FFFFFF"/>
        </w:rPr>
        <w:t>0619053172400019</w:t>
      </w:r>
    </w:p>
    <w:p w14:paraId="1C5A3205" w14:textId="2F5CFD82" w:rsidR="00080581" w:rsidRPr="005D0C58" w:rsidRDefault="00080581" w:rsidP="00080581">
      <w:pPr>
        <w:tabs>
          <w:tab w:val="left" w:pos="900"/>
        </w:tabs>
        <w:spacing w:after="0" w:line="240" w:lineRule="auto"/>
        <w:jc w:val="both"/>
        <w:rPr>
          <w:rFonts w:cstheme="minorHAnsi"/>
          <w:sz w:val="24"/>
          <w:szCs w:val="24"/>
        </w:rPr>
      </w:pPr>
      <w:r w:rsidRPr="005D0C58">
        <w:rPr>
          <w:rFonts w:cstheme="minorHAnsi"/>
          <w:sz w:val="24"/>
          <w:szCs w:val="24"/>
        </w:rPr>
        <w:t xml:space="preserve">İletişim Linki: </w:t>
      </w:r>
      <w:r w:rsidR="00CE2CEB" w:rsidRPr="00CE2CEB">
        <w:rPr>
          <w:rFonts w:cstheme="minorHAnsi"/>
          <w:color w:val="0070C0"/>
          <w:sz w:val="24"/>
          <w:szCs w:val="24"/>
          <w:u w:val="single"/>
        </w:rPr>
        <w:t>http://www.tanitimetiket.com.tr/index.php/iletisim</w:t>
      </w:r>
    </w:p>
    <w:p w14:paraId="4B3DAF59" w14:textId="47548C1C" w:rsidR="00080581" w:rsidRPr="002A5484" w:rsidRDefault="00080581" w:rsidP="00080581">
      <w:pPr>
        <w:tabs>
          <w:tab w:val="left" w:pos="900"/>
        </w:tabs>
        <w:spacing w:after="0" w:line="240" w:lineRule="auto"/>
        <w:jc w:val="both"/>
      </w:pPr>
      <w:r w:rsidRPr="005D0C58">
        <w:rPr>
          <w:rFonts w:cstheme="minorHAnsi"/>
          <w:sz w:val="24"/>
          <w:szCs w:val="24"/>
        </w:rPr>
        <w:t xml:space="preserve">Adres: </w:t>
      </w:r>
      <w:r w:rsidR="002A5484" w:rsidRPr="002A5484">
        <w:t>Fir</w:t>
      </w:r>
      <w:r w:rsidR="002A5484" w:rsidRPr="002A5484">
        <w:rPr>
          <w:rFonts w:hint="eastAsia"/>
        </w:rPr>
        <w:t>ü</w:t>
      </w:r>
      <w:r w:rsidR="002A5484" w:rsidRPr="002A5484">
        <w:t>zk</w:t>
      </w:r>
      <w:r w:rsidR="002A5484" w:rsidRPr="002A5484">
        <w:rPr>
          <w:rFonts w:hint="eastAsia"/>
        </w:rPr>
        <w:t>ö</w:t>
      </w:r>
      <w:r w:rsidR="002A5484" w:rsidRPr="002A5484">
        <w:t>y Bulvar</w:t>
      </w:r>
      <w:r w:rsidR="002A5484" w:rsidRPr="002A5484">
        <w:rPr>
          <w:rFonts w:hint="eastAsia"/>
        </w:rPr>
        <w:t>ı</w:t>
      </w:r>
      <w:r w:rsidR="002A5484">
        <w:t xml:space="preserve"> </w:t>
      </w:r>
      <w:r w:rsidR="002A5484" w:rsidRPr="002A5484">
        <w:t>Fr</w:t>
      </w:r>
      <w:r w:rsidR="002A5484" w:rsidRPr="002A5484">
        <w:rPr>
          <w:rFonts w:hint="eastAsia"/>
        </w:rPr>
        <w:t>ü</w:t>
      </w:r>
      <w:r w:rsidR="002A5484" w:rsidRPr="002A5484">
        <w:t>zk</w:t>
      </w:r>
      <w:r w:rsidR="002A5484" w:rsidRPr="002A5484">
        <w:rPr>
          <w:rFonts w:hint="eastAsia"/>
        </w:rPr>
        <w:t>ö</w:t>
      </w:r>
      <w:r w:rsidR="002A5484" w:rsidRPr="002A5484">
        <w:t>y Mah. No:58 K:1 Avc</w:t>
      </w:r>
      <w:r w:rsidR="002A5484" w:rsidRPr="002A5484">
        <w:rPr>
          <w:rFonts w:hint="eastAsia"/>
        </w:rPr>
        <w:t>ı</w:t>
      </w:r>
      <w:r w:rsidR="002A5484" w:rsidRPr="002A5484">
        <w:t xml:space="preserve">lar / </w:t>
      </w:r>
      <w:r w:rsidR="002A5484" w:rsidRPr="002A5484">
        <w:rPr>
          <w:rFonts w:hint="eastAsia"/>
        </w:rPr>
        <w:t>İ</w:t>
      </w:r>
      <w:r w:rsidR="002A5484" w:rsidRPr="002A5484">
        <w:t>stanbul</w:t>
      </w:r>
    </w:p>
    <w:p w14:paraId="08941B6A" w14:textId="433A21F9" w:rsidR="00080581" w:rsidRPr="002A5484" w:rsidRDefault="00080581" w:rsidP="00EF71BB">
      <w:pPr>
        <w:tabs>
          <w:tab w:val="left" w:pos="900"/>
        </w:tabs>
        <w:spacing w:after="0" w:line="240" w:lineRule="auto"/>
        <w:jc w:val="both"/>
      </w:pPr>
      <w:r w:rsidRPr="005D0C58">
        <w:rPr>
          <w:rFonts w:cstheme="minorHAnsi"/>
          <w:sz w:val="24"/>
          <w:szCs w:val="24"/>
        </w:rPr>
        <w:t xml:space="preserve">E-posta: </w:t>
      </w:r>
      <w:hyperlink r:id="rId9" w:history="1">
        <w:r w:rsidR="002A5484" w:rsidRPr="00F7237A">
          <w:rPr>
            <w:rStyle w:val="Kpr"/>
            <w:rFonts w:cstheme="minorHAnsi"/>
            <w:sz w:val="24"/>
            <w:szCs w:val="24"/>
          </w:rPr>
          <w:t>info@tanitimetiket.com.tr</w:t>
        </w:r>
      </w:hyperlink>
      <w:r w:rsidR="002A5484">
        <w:rPr>
          <w:rFonts w:cstheme="minorHAnsi"/>
          <w:sz w:val="24"/>
          <w:szCs w:val="24"/>
        </w:rPr>
        <w:t xml:space="preserve"> </w:t>
      </w:r>
      <w:r w:rsidRPr="005D0C58">
        <w:rPr>
          <w:rFonts w:cstheme="minorHAnsi"/>
          <w:sz w:val="24"/>
          <w:szCs w:val="24"/>
        </w:rPr>
        <w:t xml:space="preserve">Kep adresi: </w:t>
      </w:r>
      <w:hyperlink r:id="rId10" w:history="1">
        <w:r w:rsidR="002A5484" w:rsidRPr="00F7237A">
          <w:rPr>
            <w:rStyle w:val="Kpr"/>
          </w:rPr>
          <w:t>tanitimetiket@hs01.kep.tr</w:t>
        </w:r>
      </w:hyperlink>
      <w:r w:rsidR="002A5484">
        <w:t xml:space="preserve"> </w:t>
      </w:r>
    </w:p>
    <w:p w14:paraId="34EC66EF" w14:textId="56036406" w:rsidR="00080581" w:rsidRDefault="00080581" w:rsidP="00080581">
      <w:pPr>
        <w:tabs>
          <w:tab w:val="left" w:pos="900"/>
        </w:tabs>
        <w:spacing w:after="0" w:line="240" w:lineRule="auto"/>
        <w:jc w:val="both"/>
        <w:rPr>
          <w:sz w:val="24"/>
          <w:szCs w:val="24"/>
        </w:rPr>
      </w:pPr>
      <w:r w:rsidRPr="005D0C58">
        <w:rPr>
          <w:rFonts w:cstheme="minorHAnsi"/>
          <w:sz w:val="24"/>
          <w:szCs w:val="24"/>
        </w:rPr>
        <w:t xml:space="preserve">Telefon: 0 </w:t>
      </w:r>
      <w:r w:rsidR="00793BB2" w:rsidRPr="00793BB2">
        <w:rPr>
          <w:sz w:val="24"/>
          <w:szCs w:val="24"/>
        </w:rPr>
        <w:t>212 612 56</w:t>
      </w:r>
      <w:r w:rsidR="00793BB2">
        <w:rPr>
          <w:sz w:val="24"/>
          <w:szCs w:val="24"/>
        </w:rPr>
        <w:t xml:space="preserve"> </w:t>
      </w:r>
      <w:r w:rsidR="00793BB2" w:rsidRPr="00793BB2">
        <w:rPr>
          <w:sz w:val="24"/>
          <w:szCs w:val="24"/>
        </w:rPr>
        <w:t>42</w:t>
      </w:r>
    </w:p>
    <w:p w14:paraId="5B21160A" w14:textId="77777777" w:rsidR="00E11C09" w:rsidRPr="005D0C58" w:rsidRDefault="00E11C09" w:rsidP="00080581">
      <w:pPr>
        <w:tabs>
          <w:tab w:val="left" w:pos="900"/>
        </w:tabs>
        <w:spacing w:after="0" w:line="240" w:lineRule="auto"/>
        <w:jc w:val="both"/>
        <w:rPr>
          <w:rFonts w:cstheme="minorHAnsi"/>
          <w:sz w:val="24"/>
          <w:szCs w:val="24"/>
        </w:rPr>
      </w:pPr>
    </w:p>
    <w:p w14:paraId="6128A3E4" w14:textId="77777777" w:rsidR="00080581" w:rsidRPr="005D0C58" w:rsidRDefault="00080581" w:rsidP="00080581">
      <w:pPr>
        <w:spacing w:after="0" w:line="240" w:lineRule="auto"/>
        <w:jc w:val="both"/>
        <w:rPr>
          <w:rFonts w:cstheme="minorHAnsi"/>
          <w:sz w:val="24"/>
          <w:szCs w:val="24"/>
        </w:rPr>
      </w:pPr>
      <w:r w:rsidRPr="005D0C58">
        <w:rPr>
          <w:rFonts w:cstheme="minorHAnsi"/>
          <w:sz w:val="24"/>
          <w:szCs w:val="24"/>
        </w:rPr>
        <w:t>İşbu Aydınlatma Metni’ni okudum, anladım, bilgilendirildim ve onaylıyorum.</w:t>
      </w:r>
    </w:p>
    <w:p w14:paraId="0BE3390B" w14:textId="668997E1" w:rsidR="006B1E1C" w:rsidRDefault="00080581" w:rsidP="00793BB2">
      <w:pPr>
        <w:spacing w:after="0" w:line="240" w:lineRule="auto"/>
        <w:jc w:val="both"/>
        <w:rPr>
          <w:rFonts w:cstheme="minorHAnsi"/>
          <w:sz w:val="24"/>
          <w:szCs w:val="24"/>
        </w:rPr>
      </w:pPr>
      <w:r w:rsidRPr="005D0C58">
        <w:rPr>
          <w:rFonts w:cstheme="minorHAnsi"/>
          <w:i/>
          <w:sz w:val="24"/>
          <w:szCs w:val="24"/>
        </w:rPr>
        <w:t>Bir kopyasını elden teslim aldım.</w:t>
      </w:r>
    </w:p>
    <w:tbl>
      <w:tblPr>
        <w:tblStyle w:val="TabloKlavuzu"/>
        <w:tblW w:w="0" w:type="auto"/>
        <w:tblLook w:val="04A0" w:firstRow="1" w:lastRow="0" w:firstColumn="1" w:lastColumn="0" w:noHBand="0" w:noVBand="1"/>
      </w:tblPr>
      <w:tblGrid>
        <w:gridCol w:w="5070"/>
        <w:gridCol w:w="4110"/>
      </w:tblGrid>
      <w:tr w:rsidR="00996E9F" w14:paraId="17EB2838" w14:textId="77777777" w:rsidTr="00996E9F">
        <w:tc>
          <w:tcPr>
            <w:tcW w:w="5070" w:type="dxa"/>
          </w:tcPr>
          <w:p w14:paraId="271014EB" w14:textId="77777777" w:rsidR="00996E9F" w:rsidRPr="003A7B46" w:rsidRDefault="00996E9F" w:rsidP="00397ACE">
            <w:pPr>
              <w:tabs>
                <w:tab w:val="left" w:pos="900"/>
              </w:tabs>
              <w:jc w:val="both"/>
              <w:rPr>
                <w:rFonts w:cstheme="minorHAnsi"/>
                <w:b/>
                <w:sz w:val="24"/>
                <w:szCs w:val="24"/>
              </w:rPr>
            </w:pPr>
            <w:r w:rsidRPr="003A7B46">
              <w:rPr>
                <w:rFonts w:cstheme="minorHAnsi"/>
                <w:b/>
                <w:sz w:val="24"/>
                <w:szCs w:val="24"/>
              </w:rPr>
              <w:t>Çalışan Adı Soyadı:</w:t>
            </w:r>
          </w:p>
        </w:tc>
        <w:tc>
          <w:tcPr>
            <w:tcW w:w="4110" w:type="dxa"/>
          </w:tcPr>
          <w:p w14:paraId="5C135EA8" w14:textId="5C9E9CEE" w:rsidR="00996E9F" w:rsidRDefault="00996E9F" w:rsidP="003A7B46">
            <w:pPr>
              <w:tabs>
                <w:tab w:val="left" w:pos="900"/>
              </w:tabs>
              <w:rPr>
                <w:rFonts w:cstheme="minorHAnsi"/>
                <w:b/>
                <w:sz w:val="24"/>
                <w:szCs w:val="24"/>
              </w:rPr>
            </w:pPr>
            <w:r w:rsidRPr="003A7B46">
              <w:rPr>
                <w:rFonts w:cstheme="minorHAnsi"/>
                <w:b/>
                <w:sz w:val="24"/>
                <w:szCs w:val="24"/>
              </w:rPr>
              <w:t>İmzası:</w:t>
            </w:r>
          </w:p>
          <w:p w14:paraId="5A29FD66" w14:textId="6E23436C" w:rsidR="00996E9F" w:rsidRPr="003A7B46" w:rsidRDefault="00996E9F" w:rsidP="003A7B46">
            <w:pPr>
              <w:tabs>
                <w:tab w:val="left" w:pos="900"/>
              </w:tabs>
              <w:rPr>
                <w:rFonts w:cstheme="minorHAnsi"/>
                <w:b/>
                <w:sz w:val="24"/>
                <w:szCs w:val="24"/>
              </w:rPr>
            </w:pPr>
          </w:p>
        </w:tc>
      </w:tr>
    </w:tbl>
    <w:p w14:paraId="620DFBFE" w14:textId="77777777" w:rsidR="00B741C4" w:rsidRPr="003E7D43" w:rsidRDefault="00B741C4" w:rsidP="003A7B46">
      <w:pPr>
        <w:tabs>
          <w:tab w:val="left" w:pos="900"/>
        </w:tabs>
        <w:spacing w:after="0" w:line="240" w:lineRule="auto"/>
        <w:jc w:val="both"/>
        <w:rPr>
          <w:rFonts w:cstheme="minorHAnsi"/>
          <w:b/>
          <w:sz w:val="24"/>
          <w:szCs w:val="24"/>
        </w:rPr>
      </w:pPr>
    </w:p>
    <w:sectPr w:rsidR="00B741C4" w:rsidRPr="003E7D4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069A" w14:textId="77777777" w:rsidR="00590AA8" w:rsidRDefault="00590AA8" w:rsidP="00985708">
      <w:pPr>
        <w:spacing w:after="0" w:line="240" w:lineRule="auto"/>
      </w:pPr>
      <w:r>
        <w:separator/>
      </w:r>
    </w:p>
  </w:endnote>
  <w:endnote w:type="continuationSeparator" w:id="0">
    <w:p w14:paraId="3EB3FFF3" w14:textId="77777777" w:rsidR="00590AA8" w:rsidRDefault="00590AA8" w:rsidP="0098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A8C5" w14:textId="77777777" w:rsidR="00985708" w:rsidRPr="00401F0C" w:rsidRDefault="00985708">
    <w:pPr>
      <w:pStyle w:val="AltBilgi"/>
      <w:rPr>
        <w:sz w:val="18"/>
        <w:szCs w:val="18"/>
      </w:rPr>
    </w:pPr>
    <w:r w:rsidRPr="00985708">
      <w:rPr>
        <w:sz w:val="18"/>
        <w:szCs w:val="18"/>
      </w:rPr>
      <w:t>Bu Çalışan Aydınlatma Metni; mevcut çalışanlar için gizlilik sözleşmesi ve iç eğitimle birlikte, yeni iş başı yapanlar için ise gizlilik sözleşmesi ve oryantasy</w:t>
    </w:r>
    <w:r w:rsidR="002C3F8A">
      <w:rPr>
        <w:sz w:val="18"/>
        <w:szCs w:val="18"/>
      </w:rPr>
      <w:t>on eğitimiyle birlikte hazırlanır ve muhafaza edilir.</w:t>
    </w:r>
    <w:r w:rsidR="00401F0C" w:rsidRPr="00401F0C">
      <w:rPr>
        <w:sz w:val="18"/>
        <w:szCs w:val="18"/>
      </w:rPr>
      <w:t xml:space="preserve">                    </w:t>
    </w:r>
    <w:r w:rsidR="00401F0C">
      <w:rPr>
        <w:sz w:val="18"/>
        <w:szCs w:val="18"/>
      </w:rPr>
      <w:tab/>
    </w:r>
    <w:r w:rsidR="00401F0C" w:rsidRPr="00401F0C">
      <w:rPr>
        <w:sz w:val="18"/>
        <w:szCs w:val="18"/>
      </w:rPr>
      <w:t xml:space="preserve">            </w:t>
    </w:r>
    <w:r w:rsidR="00401F0C" w:rsidRPr="00401F0C">
      <w:rPr>
        <w:sz w:val="18"/>
        <w:szCs w:val="18"/>
      </w:rPr>
      <w:fldChar w:fldCharType="begin"/>
    </w:r>
    <w:r w:rsidR="00401F0C" w:rsidRPr="00401F0C">
      <w:rPr>
        <w:sz w:val="18"/>
        <w:szCs w:val="18"/>
      </w:rPr>
      <w:instrText>PAGE  \* Arabic  \* MERGEFORMAT</w:instrText>
    </w:r>
    <w:r w:rsidR="00401F0C" w:rsidRPr="00401F0C">
      <w:rPr>
        <w:sz w:val="18"/>
        <w:szCs w:val="18"/>
      </w:rPr>
      <w:fldChar w:fldCharType="separate"/>
    </w:r>
    <w:r w:rsidR="006B1E1C">
      <w:rPr>
        <w:noProof/>
        <w:sz w:val="18"/>
        <w:szCs w:val="18"/>
      </w:rPr>
      <w:t>4</w:t>
    </w:r>
    <w:r w:rsidR="00401F0C" w:rsidRPr="00401F0C">
      <w:rPr>
        <w:sz w:val="18"/>
        <w:szCs w:val="18"/>
      </w:rPr>
      <w:fldChar w:fldCharType="end"/>
    </w:r>
    <w:r w:rsidR="00401F0C" w:rsidRPr="00401F0C">
      <w:rPr>
        <w:sz w:val="18"/>
        <w:szCs w:val="18"/>
      </w:rPr>
      <w:t xml:space="preserve"> / </w:t>
    </w:r>
    <w:r w:rsidR="00401F0C" w:rsidRPr="00401F0C">
      <w:rPr>
        <w:sz w:val="18"/>
        <w:szCs w:val="18"/>
      </w:rPr>
      <w:fldChar w:fldCharType="begin"/>
    </w:r>
    <w:r w:rsidR="00401F0C" w:rsidRPr="00401F0C">
      <w:rPr>
        <w:sz w:val="18"/>
        <w:szCs w:val="18"/>
      </w:rPr>
      <w:instrText>NUMPAGES  \* Arabic  \* MERGEFORMAT</w:instrText>
    </w:r>
    <w:r w:rsidR="00401F0C" w:rsidRPr="00401F0C">
      <w:rPr>
        <w:sz w:val="18"/>
        <w:szCs w:val="18"/>
      </w:rPr>
      <w:fldChar w:fldCharType="separate"/>
    </w:r>
    <w:r w:rsidR="006B1E1C">
      <w:rPr>
        <w:noProof/>
        <w:sz w:val="18"/>
        <w:szCs w:val="18"/>
      </w:rPr>
      <w:t>4</w:t>
    </w:r>
    <w:r w:rsidR="00401F0C" w:rsidRPr="00401F0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8A67" w14:textId="77777777" w:rsidR="00590AA8" w:rsidRDefault="00590AA8" w:rsidP="00985708">
      <w:pPr>
        <w:spacing w:after="0" w:line="240" w:lineRule="auto"/>
      </w:pPr>
      <w:r>
        <w:separator/>
      </w:r>
    </w:p>
  </w:footnote>
  <w:footnote w:type="continuationSeparator" w:id="0">
    <w:p w14:paraId="68388C93" w14:textId="77777777" w:rsidR="00590AA8" w:rsidRDefault="00590AA8" w:rsidP="0098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91A46"/>
    <w:multiLevelType w:val="hybridMultilevel"/>
    <w:tmpl w:val="386AB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5E6D0F"/>
    <w:multiLevelType w:val="hybridMultilevel"/>
    <w:tmpl w:val="67AEF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1C776D"/>
    <w:multiLevelType w:val="hybridMultilevel"/>
    <w:tmpl w:val="C0E45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FB505C"/>
    <w:multiLevelType w:val="hybridMultilevel"/>
    <w:tmpl w:val="3E42B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36A"/>
    <w:rsid w:val="000000A1"/>
    <w:rsid w:val="00002378"/>
    <w:rsid w:val="00011CE8"/>
    <w:rsid w:val="00026720"/>
    <w:rsid w:val="00073ECF"/>
    <w:rsid w:val="00073FB9"/>
    <w:rsid w:val="0007553E"/>
    <w:rsid w:val="00080581"/>
    <w:rsid w:val="000B02AB"/>
    <w:rsid w:val="000B336A"/>
    <w:rsid w:val="000C2FD1"/>
    <w:rsid w:val="000F32CA"/>
    <w:rsid w:val="00102F34"/>
    <w:rsid w:val="00121EDD"/>
    <w:rsid w:val="0013267E"/>
    <w:rsid w:val="0014303F"/>
    <w:rsid w:val="0017058E"/>
    <w:rsid w:val="0019494A"/>
    <w:rsid w:val="00197ABD"/>
    <w:rsid w:val="001C7F75"/>
    <w:rsid w:val="001F4999"/>
    <w:rsid w:val="00215673"/>
    <w:rsid w:val="0022030C"/>
    <w:rsid w:val="002A133A"/>
    <w:rsid w:val="002A5484"/>
    <w:rsid w:val="002B5936"/>
    <w:rsid w:val="002C3F8A"/>
    <w:rsid w:val="002C7EB2"/>
    <w:rsid w:val="002E0C02"/>
    <w:rsid w:val="002F3002"/>
    <w:rsid w:val="00311C5B"/>
    <w:rsid w:val="00323318"/>
    <w:rsid w:val="00361AE7"/>
    <w:rsid w:val="003649CA"/>
    <w:rsid w:val="00374E70"/>
    <w:rsid w:val="00375F6F"/>
    <w:rsid w:val="00397ACE"/>
    <w:rsid w:val="003A7B46"/>
    <w:rsid w:val="003B69F9"/>
    <w:rsid w:val="003D21B3"/>
    <w:rsid w:val="003E7D43"/>
    <w:rsid w:val="003F1304"/>
    <w:rsid w:val="003F17F3"/>
    <w:rsid w:val="003F7AB2"/>
    <w:rsid w:val="00401F0C"/>
    <w:rsid w:val="00417A25"/>
    <w:rsid w:val="00480834"/>
    <w:rsid w:val="00481220"/>
    <w:rsid w:val="004D299B"/>
    <w:rsid w:val="004E6EBD"/>
    <w:rsid w:val="004F23F3"/>
    <w:rsid w:val="005058FE"/>
    <w:rsid w:val="0050794E"/>
    <w:rsid w:val="00544B76"/>
    <w:rsid w:val="0056067F"/>
    <w:rsid w:val="00564A35"/>
    <w:rsid w:val="00567B9F"/>
    <w:rsid w:val="00590AA8"/>
    <w:rsid w:val="005C7BFF"/>
    <w:rsid w:val="005E194C"/>
    <w:rsid w:val="00604237"/>
    <w:rsid w:val="006515EC"/>
    <w:rsid w:val="006712B1"/>
    <w:rsid w:val="00677561"/>
    <w:rsid w:val="00681C8D"/>
    <w:rsid w:val="006873C9"/>
    <w:rsid w:val="006A23E8"/>
    <w:rsid w:val="006B1E1C"/>
    <w:rsid w:val="006B690F"/>
    <w:rsid w:val="006F05CB"/>
    <w:rsid w:val="007023B1"/>
    <w:rsid w:val="00702BDD"/>
    <w:rsid w:val="00706F95"/>
    <w:rsid w:val="007745E3"/>
    <w:rsid w:val="00777B21"/>
    <w:rsid w:val="0078321F"/>
    <w:rsid w:val="00785AC1"/>
    <w:rsid w:val="00793BB2"/>
    <w:rsid w:val="007E6CC8"/>
    <w:rsid w:val="00803D75"/>
    <w:rsid w:val="00811EC6"/>
    <w:rsid w:val="008347B7"/>
    <w:rsid w:val="0084080F"/>
    <w:rsid w:val="0085399F"/>
    <w:rsid w:val="00867DE5"/>
    <w:rsid w:val="008A5733"/>
    <w:rsid w:val="008A6E3A"/>
    <w:rsid w:val="008B6743"/>
    <w:rsid w:val="008D37E0"/>
    <w:rsid w:val="008D41E9"/>
    <w:rsid w:val="00906930"/>
    <w:rsid w:val="0092444B"/>
    <w:rsid w:val="0096261E"/>
    <w:rsid w:val="00985708"/>
    <w:rsid w:val="00985A78"/>
    <w:rsid w:val="00991101"/>
    <w:rsid w:val="00996E9F"/>
    <w:rsid w:val="009B0FB8"/>
    <w:rsid w:val="009B58C5"/>
    <w:rsid w:val="009B5BCF"/>
    <w:rsid w:val="009C3051"/>
    <w:rsid w:val="009D3786"/>
    <w:rsid w:val="009E37D1"/>
    <w:rsid w:val="00A03AF8"/>
    <w:rsid w:val="00A22FD4"/>
    <w:rsid w:val="00A319E8"/>
    <w:rsid w:val="00A835B6"/>
    <w:rsid w:val="00A9559F"/>
    <w:rsid w:val="00AB6906"/>
    <w:rsid w:val="00AC3736"/>
    <w:rsid w:val="00AF4040"/>
    <w:rsid w:val="00B01314"/>
    <w:rsid w:val="00B07885"/>
    <w:rsid w:val="00B171EB"/>
    <w:rsid w:val="00B21BE0"/>
    <w:rsid w:val="00B43786"/>
    <w:rsid w:val="00B507B0"/>
    <w:rsid w:val="00B63CCE"/>
    <w:rsid w:val="00B741C4"/>
    <w:rsid w:val="00BA0E8A"/>
    <w:rsid w:val="00BA63A6"/>
    <w:rsid w:val="00BB0232"/>
    <w:rsid w:val="00BB127E"/>
    <w:rsid w:val="00BC00EC"/>
    <w:rsid w:val="00BD4156"/>
    <w:rsid w:val="00BE128A"/>
    <w:rsid w:val="00C622D6"/>
    <w:rsid w:val="00C67B0B"/>
    <w:rsid w:val="00CB3CE9"/>
    <w:rsid w:val="00CD1197"/>
    <w:rsid w:val="00CE2CEB"/>
    <w:rsid w:val="00CE66CF"/>
    <w:rsid w:val="00CF420B"/>
    <w:rsid w:val="00D077CD"/>
    <w:rsid w:val="00D21707"/>
    <w:rsid w:val="00D24340"/>
    <w:rsid w:val="00D63D0C"/>
    <w:rsid w:val="00D81FF2"/>
    <w:rsid w:val="00D85D30"/>
    <w:rsid w:val="00DD7297"/>
    <w:rsid w:val="00DF538A"/>
    <w:rsid w:val="00E11C09"/>
    <w:rsid w:val="00E13E61"/>
    <w:rsid w:val="00E1630B"/>
    <w:rsid w:val="00E334B9"/>
    <w:rsid w:val="00E76FDE"/>
    <w:rsid w:val="00E90A17"/>
    <w:rsid w:val="00E94803"/>
    <w:rsid w:val="00E972DD"/>
    <w:rsid w:val="00E97A6B"/>
    <w:rsid w:val="00EA5BC3"/>
    <w:rsid w:val="00EB5D0A"/>
    <w:rsid w:val="00EC0BBB"/>
    <w:rsid w:val="00EC376D"/>
    <w:rsid w:val="00EF1BC0"/>
    <w:rsid w:val="00EF71BB"/>
    <w:rsid w:val="00F00881"/>
    <w:rsid w:val="00F14F2C"/>
    <w:rsid w:val="00F245D3"/>
    <w:rsid w:val="00FF0980"/>
    <w:rsid w:val="00FF3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36D7"/>
  <w15:docId w15:val="{F6077E15-0A3B-4FB1-B4DD-58701422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6FDE"/>
    <w:pPr>
      <w:ind w:left="720"/>
      <w:contextualSpacing/>
    </w:pPr>
  </w:style>
  <w:style w:type="paragraph" w:styleId="BalonMetni">
    <w:name w:val="Balloon Text"/>
    <w:basedOn w:val="Normal"/>
    <w:link w:val="BalonMetniChar"/>
    <w:uiPriority w:val="99"/>
    <w:semiHidden/>
    <w:unhideWhenUsed/>
    <w:rsid w:val="00417A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7A25"/>
    <w:rPr>
      <w:rFonts w:ascii="Tahoma" w:hAnsi="Tahoma" w:cs="Tahoma"/>
      <w:sz w:val="16"/>
      <w:szCs w:val="16"/>
    </w:rPr>
  </w:style>
  <w:style w:type="paragraph" w:customStyle="1" w:styleId="Default">
    <w:name w:val="Default"/>
    <w:rsid w:val="00374E7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11EC6"/>
    <w:rPr>
      <w:color w:val="0563C1"/>
      <w:u w:val="single"/>
    </w:rPr>
  </w:style>
  <w:style w:type="paragraph" w:styleId="stBilgi">
    <w:name w:val="header"/>
    <w:basedOn w:val="Normal"/>
    <w:link w:val="stBilgiChar"/>
    <w:uiPriority w:val="99"/>
    <w:unhideWhenUsed/>
    <w:rsid w:val="009857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5708"/>
  </w:style>
  <w:style w:type="paragraph" w:styleId="AltBilgi">
    <w:name w:val="footer"/>
    <w:basedOn w:val="Normal"/>
    <w:link w:val="AltBilgiChar"/>
    <w:uiPriority w:val="99"/>
    <w:unhideWhenUsed/>
    <w:rsid w:val="009857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5708"/>
  </w:style>
  <w:style w:type="character" w:styleId="zmlenmeyenBahsetme">
    <w:name w:val="Unresolved Mention"/>
    <w:basedOn w:val="VarsaylanParagrafYazTipi"/>
    <w:uiPriority w:val="99"/>
    <w:semiHidden/>
    <w:unhideWhenUsed/>
    <w:rsid w:val="0084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nitimetiket@hs01.kep.tr" TargetMode="External"/><Relationship Id="rId4" Type="http://schemas.openxmlformats.org/officeDocument/2006/relationships/webSettings" Target="webSettings.xml"/><Relationship Id="rId9" Type="http://schemas.openxmlformats.org/officeDocument/2006/relationships/hyperlink" Target="mailto:info@tanitimetiket.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2</Pages>
  <Words>929</Words>
  <Characters>5297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muhasebe</cp:lastModifiedBy>
  <cp:revision>142</cp:revision>
  <dcterms:created xsi:type="dcterms:W3CDTF">2019-10-30T05:52:00Z</dcterms:created>
  <dcterms:modified xsi:type="dcterms:W3CDTF">2021-08-12T07:04:00Z</dcterms:modified>
</cp:coreProperties>
</file>